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2A98D" w14:textId="77777777" w:rsidR="00165FD6" w:rsidRDefault="00165FD6" w:rsidP="00165FD6">
      <w:r>
        <w:t>FTC’s Safeguard Rule: A Comprehensive Guide for Small Financial Institutions</w:t>
      </w:r>
    </w:p>
    <w:p w14:paraId="049F6E4D" w14:textId="77777777" w:rsidR="00165FD6" w:rsidRDefault="00165FD6" w:rsidP="00165FD6"/>
    <w:p w14:paraId="73573EFC" w14:textId="77777777" w:rsidR="00165FD6" w:rsidRDefault="00165FD6" w:rsidP="00165FD6">
      <w:r>
        <w:t>Introduction: The Importance of Compliance</w:t>
      </w:r>
    </w:p>
    <w:p w14:paraId="75184088" w14:textId="12CA0267" w:rsidR="00165FD6" w:rsidRDefault="00165FD6" w:rsidP="00165FD6">
      <w:r>
        <w:t xml:space="preserve">As a small financial institution, protecting your customers' sensitive data is not just a </w:t>
      </w:r>
      <w:r>
        <w:t xml:space="preserve">responsibility, </w:t>
      </w:r>
      <w:r>
        <w:t>it</w:t>
      </w:r>
      <w:r>
        <w:t xml:space="preserve"> is</w:t>
      </w:r>
      <w:r>
        <w:t xml:space="preserve"> a critical factor for building trust and driving business success. The Federal Trade Commission (FTC) has mandated the Safeguard Rule, with a compliance deadline of June 9, 2023, to ensure that financial institutions prioritize consumer data security. While the rule’s requirements may seem overwhelming, compliance is achievable—and it’s a business necessity. This guide outlines what the Safeguard Rule entails, its impact on small businesses, and actionable steps to help you stay compliant.</w:t>
      </w:r>
    </w:p>
    <w:p w14:paraId="3E708C54" w14:textId="77777777" w:rsidR="00165FD6" w:rsidRDefault="00165FD6" w:rsidP="00165FD6"/>
    <w:p w14:paraId="7EC45425" w14:textId="77777777" w:rsidR="00165FD6" w:rsidRDefault="00165FD6" w:rsidP="00165FD6">
      <w:r>
        <w:t>What Is the FTC’s Safeguard Rule?</w:t>
      </w:r>
    </w:p>
    <w:p w14:paraId="4CDD0348" w14:textId="0318F3E9" w:rsidR="00165FD6" w:rsidRDefault="00165FD6" w:rsidP="00165FD6">
      <w:r>
        <w:t xml:space="preserve">The Safeguard Rule is part of the Gramm-Leach-Bliley Act, designed to protect consumers' nonpublic personal information (NPI). Originally set for </w:t>
      </w:r>
      <w:proofErr w:type="gramStart"/>
      <w:r>
        <w:t>a December</w:t>
      </w:r>
      <w:proofErr w:type="gramEnd"/>
      <w:r>
        <w:t xml:space="preserve"> 9, </w:t>
      </w:r>
      <w:r>
        <w:t>2022,</w:t>
      </w:r>
      <w:r>
        <w:t xml:space="preserve"> deadline, the FTC extended the compliance date to June 9, 2023, giving small financial institutions more time to meet its requirements. At its core, the rule ensures that businesses handling consumer financial data have robust security measures to protect against unauthorized access, breaches, and data theft.</w:t>
      </w:r>
    </w:p>
    <w:p w14:paraId="55D3B41A" w14:textId="77777777" w:rsidR="00165FD6" w:rsidRDefault="00165FD6" w:rsidP="00165FD6">
      <w:r>
        <w:t>The rule applies to a wide range of businesses classified as financial institutions, including mortgage brokers, tax preparers, investment advisors, and even businesses offering consumer loans. If your company collects, processes, or stores NPI, this regulation directly impacts you.</w:t>
      </w:r>
    </w:p>
    <w:p w14:paraId="35B12635" w14:textId="77777777" w:rsidR="00165FD6" w:rsidRDefault="00165FD6" w:rsidP="00165FD6"/>
    <w:p w14:paraId="68139425" w14:textId="77777777" w:rsidR="00165FD6" w:rsidRDefault="00165FD6" w:rsidP="00165FD6">
      <w:r>
        <w:t>Why Compliance Matters for Small Businesses</w:t>
      </w:r>
    </w:p>
    <w:p w14:paraId="522747ED" w14:textId="77777777" w:rsidR="00165FD6" w:rsidRDefault="00165FD6" w:rsidP="00165FD6">
      <w:r>
        <w:t>Compliance isn’t just about avoiding fines or penalties. For small financial institutions, it’s about maintaining the trust of your customers. Data breaches or mishandling sensitive information can lead to reputational damage, customer loss, and financial liabilities. By complying with the Safeguard Rule, you’re not only protecting your business from potential risks but also positioning yourself as a trusted partner in your industry.</w:t>
      </w:r>
    </w:p>
    <w:p w14:paraId="47FF2BEF" w14:textId="77777777" w:rsidR="00165FD6" w:rsidRDefault="00165FD6" w:rsidP="00165FD6"/>
    <w:p w14:paraId="23454BB0" w14:textId="77777777" w:rsidR="00165FD6" w:rsidRDefault="00165FD6" w:rsidP="00165FD6">
      <w:r>
        <w:t>Key Requirements of the Safeguard Rule</w:t>
      </w:r>
    </w:p>
    <w:p w14:paraId="34756CF0" w14:textId="77777777" w:rsidR="00165FD6" w:rsidRDefault="00165FD6" w:rsidP="00165FD6">
      <w:r>
        <w:t>The Safeguard Rule outlines specific actions that financial institutions must take to protect customer data. Here are the core requirements and how they apply to your business:</w:t>
      </w:r>
    </w:p>
    <w:p w14:paraId="17E11067" w14:textId="77777777" w:rsidR="00165FD6" w:rsidRDefault="00165FD6" w:rsidP="00165FD6">
      <w:r>
        <w:t>1. Designate a Qualified Individual</w:t>
      </w:r>
    </w:p>
    <w:p w14:paraId="303EF165" w14:textId="77777777" w:rsidR="00165FD6" w:rsidRDefault="00165FD6" w:rsidP="00165FD6">
      <w:r>
        <w:t>Appoint someone to oversee your information security program. This individual will take responsibility for implementing and maintaining safeguards, ensuring compliance, and responding to any security incidents.</w:t>
      </w:r>
    </w:p>
    <w:p w14:paraId="79BF8F72" w14:textId="77777777" w:rsidR="00165FD6" w:rsidRDefault="00165FD6" w:rsidP="00165FD6">
      <w:r>
        <w:lastRenderedPageBreak/>
        <w:t>2. Conduct a Written Risk Assessment</w:t>
      </w:r>
    </w:p>
    <w:p w14:paraId="44EF0DDD" w14:textId="77777777" w:rsidR="00165FD6" w:rsidRDefault="00165FD6" w:rsidP="00165FD6">
      <w:r>
        <w:t>Identify internal and external risks to your customers’ NPI. Evaluate your current systems and processes to uncover vulnerabilities and create a plan to address them.</w:t>
      </w:r>
    </w:p>
    <w:p w14:paraId="21F39E18" w14:textId="77777777" w:rsidR="00165FD6" w:rsidRDefault="00165FD6" w:rsidP="00165FD6">
      <w:r>
        <w:t>3. Implement Safeguards to Mitigate Risks</w:t>
      </w:r>
    </w:p>
    <w:p w14:paraId="1A04CB26" w14:textId="77B352C7" w:rsidR="00165FD6" w:rsidRDefault="00165FD6" w:rsidP="00165FD6">
      <w:r>
        <w:t xml:space="preserve">Based on your risk assessment, design and </w:t>
      </w:r>
      <w:proofErr w:type="gramStart"/>
      <w:r>
        <w:t>implement</w:t>
      </w:r>
      <w:proofErr w:type="gramEnd"/>
      <w:r>
        <w:t xml:space="preserve"> specific safeguards. These could include firewalls, intrusion detection systems, and secure data storage practices.</w:t>
      </w:r>
    </w:p>
    <w:p w14:paraId="44F22EC5" w14:textId="77777777" w:rsidR="00165FD6" w:rsidRDefault="00165FD6" w:rsidP="00165FD6">
      <w:r>
        <w:t>4. Encrypt Customer Information</w:t>
      </w:r>
    </w:p>
    <w:p w14:paraId="19F91DBA" w14:textId="77777777" w:rsidR="00165FD6" w:rsidRDefault="00165FD6" w:rsidP="00165FD6">
      <w:r>
        <w:t>Encrypt sensitive data both in transit and at rest to ensure it’s protected from unauthorized access. If encryption isn’t feasible, implement alternative methods that provide equivalent security.</w:t>
      </w:r>
    </w:p>
    <w:p w14:paraId="04F61A1A" w14:textId="77777777" w:rsidR="00165FD6" w:rsidRDefault="00165FD6" w:rsidP="00165FD6">
      <w:r>
        <w:t>5. Develop an Incident Response Plan</w:t>
      </w:r>
    </w:p>
    <w:p w14:paraId="70540D64" w14:textId="77777777" w:rsidR="00165FD6" w:rsidRDefault="00165FD6" w:rsidP="00165FD6">
      <w:r>
        <w:t>Prepare for potential breaches with a comprehensive incident response plan. Your plan should include steps for detecting, responding to, and recovering from security incidents.</w:t>
      </w:r>
    </w:p>
    <w:p w14:paraId="6392AD23" w14:textId="77777777" w:rsidR="00165FD6" w:rsidRDefault="00165FD6" w:rsidP="00165FD6">
      <w:r>
        <w:t>6. Assess Security Practices of Service Providers</w:t>
      </w:r>
    </w:p>
    <w:p w14:paraId="0D0902A4" w14:textId="77777777" w:rsidR="00165FD6" w:rsidRDefault="00165FD6" w:rsidP="00165FD6">
      <w:r>
        <w:t>If you’re working with third-party vendors, ensure they meet the same security standards. Periodically review their practices and include security obligations in your contracts.</w:t>
      </w:r>
    </w:p>
    <w:p w14:paraId="2DB708C6" w14:textId="77777777" w:rsidR="00165FD6" w:rsidRDefault="00165FD6" w:rsidP="00165FD6">
      <w:r>
        <w:t>7. Use Multi-Factor Authentication (MFA)</w:t>
      </w:r>
    </w:p>
    <w:p w14:paraId="61D85A6F" w14:textId="77777777" w:rsidR="00165FD6" w:rsidRDefault="00165FD6" w:rsidP="00165FD6">
      <w:r>
        <w:t>Require MFA or an equivalent method to protect access to systems containing customer information. This additional layer of security significantly reduces the risk of unauthorized access.</w:t>
      </w:r>
    </w:p>
    <w:p w14:paraId="4412519B" w14:textId="77777777" w:rsidR="00165FD6" w:rsidRDefault="00165FD6" w:rsidP="00165FD6"/>
    <w:p w14:paraId="0DD175C3" w14:textId="77777777" w:rsidR="00165FD6" w:rsidRDefault="00165FD6" w:rsidP="00165FD6">
      <w:r>
        <w:t>Overcoming Common Challenges</w:t>
      </w:r>
    </w:p>
    <w:p w14:paraId="379F7423" w14:textId="77777777" w:rsidR="00165FD6" w:rsidRDefault="00165FD6" w:rsidP="00165FD6">
      <w:r>
        <w:t>For many small businesses, the most significant challenge is knowing where to start. Limited resources, lack of in-house expertise, and the complexity of the requirements can make compliance feel daunting. However, partnering with a trusted IT and cybersecurity provider can bridge these gaps.</w:t>
      </w:r>
    </w:p>
    <w:p w14:paraId="7B372253" w14:textId="77777777" w:rsidR="00165FD6" w:rsidRDefault="00165FD6" w:rsidP="00165FD6"/>
    <w:p w14:paraId="0D2CD286" w14:textId="3BE0DCCE" w:rsidR="00165FD6" w:rsidRDefault="00165FD6" w:rsidP="00165FD6">
      <w:r>
        <w:t>Here</w:t>
      </w:r>
      <w:r>
        <w:t xml:space="preserve"> is</w:t>
      </w:r>
      <w:r>
        <w:t xml:space="preserve"> how we can help:</w:t>
      </w:r>
    </w:p>
    <w:p w14:paraId="0B9528A3" w14:textId="77777777" w:rsidR="00165FD6" w:rsidRDefault="00165FD6" w:rsidP="00165FD6">
      <w:r>
        <w:t>Information Security Program Management: If you don’t have the capacity to designate an in-house security officer, our team can act as an extension of your staff, overseeing your security program.</w:t>
      </w:r>
    </w:p>
    <w:p w14:paraId="7444B367" w14:textId="77777777" w:rsidR="00165FD6" w:rsidRDefault="00165FD6" w:rsidP="00165FD6">
      <w:r>
        <w:t>Risk Assessments: We’ll conduct a thorough assessment of your systems, identify vulnerabilities, and create a roadmap to mitigate risks.</w:t>
      </w:r>
    </w:p>
    <w:p w14:paraId="0AA36D7C" w14:textId="77777777" w:rsidR="00165FD6" w:rsidRDefault="00165FD6" w:rsidP="00165FD6">
      <w:r>
        <w:t>Safeguard Implementation: From encryption to MFA, we’ll implement the necessary security measures to meet compliance.</w:t>
      </w:r>
    </w:p>
    <w:p w14:paraId="3AABD349" w14:textId="77777777" w:rsidR="00165FD6" w:rsidRDefault="00165FD6" w:rsidP="00165FD6">
      <w:r>
        <w:lastRenderedPageBreak/>
        <w:t>Incident Response Planning: We’ll help you create and maintain a robust incident response plan tailored to your business.</w:t>
      </w:r>
    </w:p>
    <w:p w14:paraId="6CD57BEC" w14:textId="77777777" w:rsidR="00165FD6" w:rsidRDefault="00165FD6" w:rsidP="00165FD6">
      <w:r>
        <w:t>Vendor Security Reviews: Our team will assess the security practices of your third-party providers to ensure compliance across your ecosystem.</w:t>
      </w:r>
    </w:p>
    <w:p w14:paraId="54FFF5DC" w14:textId="77777777" w:rsidR="00165FD6" w:rsidRDefault="00165FD6" w:rsidP="00165FD6"/>
    <w:p w14:paraId="7A87CCC3" w14:textId="77777777" w:rsidR="00165FD6" w:rsidRDefault="00165FD6" w:rsidP="00165FD6">
      <w:r>
        <w:t>Benefits of Compliance Beyond the Rule</w:t>
      </w:r>
    </w:p>
    <w:p w14:paraId="46C75EDC" w14:textId="77777777" w:rsidR="00165FD6" w:rsidRDefault="00165FD6" w:rsidP="00165FD6">
      <w:r>
        <w:t>Meeting the Safeguard Rule’s requirements goes beyond avoiding fines. Here are the long-term benefits for your business:</w:t>
      </w:r>
    </w:p>
    <w:p w14:paraId="698EE7E0" w14:textId="77777777" w:rsidR="00165FD6" w:rsidRDefault="00165FD6" w:rsidP="00165FD6">
      <w:r>
        <w:t>Enhanced Customer Trust: By protecting sensitive data, you demonstrate your commitment to your customers’ privacy and security.</w:t>
      </w:r>
    </w:p>
    <w:p w14:paraId="2A6260EE" w14:textId="61AE3414" w:rsidR="00165FD6" w:rsidRDefault="00165FD6" w:rsidP="00165FD6">
      <w:r>
        <w:t xml:space="preserve">Improved Operational Efficiency: Implementing structured processes and safeguards often </w:t>
      </w:r>
      <w:r>
        <w:t>streamline</w:t>
      </w:r>
      <w:r>
        <w:t xml:space="preserve"> operations and reduces inefficiencies.</w:t>
      </w:r>
    </w:p>
    <w:p w14:paraId="1B2D5B29" w14:textId="77777777" w:rsidR="00165FD6" w:rsidRDefault="00165FD6" w:rsidP="00165FD6">
      <w:r>
        <w:t>Competitive Advantage: Compliance sets you apart from competitors who may not prioritize data security.</w:t>
      </w:r>
    </w:p>
    <w:p w14:paraId="360EFF6C" w14:textId="77777777" w:rsidR="00165FD6" w:rsidRDefault="00165FD6" w:rsidP="00165FD6">
      <w:r>
        <w:t>Future-Proofing Your Business: With regulations continuously evolving, a solid foundation in data security prepares you for future requirements.</w:t>
      </w:r>
    </w:p>
    <w:p w14:paraId="7869AFAB" w14:textId="77777777" w:rsidR="00165FD6" w:rsidRDefault="00165FD6" w:rsidP="00165FD6"/>
    <w:p w14:paraId="0985205F" w14:textId="77777777" w:rsidR="00165FD6" w:rsidRDefault="00165FD6" w:rsidP="00165FD6">
      <w:r>
        <w:t>FAQs: Addressing Common Concerns</w:t>
      </w:r>
    </w:p>
    <w:p w14:paraId="533789B1" w14:textId="2FE02991" w:rsidR="00165FD6" w:rsidRDefault="00165FD6" w:rsidP="00165FD6">
      <w:r>
        <w:t>What types of businesses are covered by the Safeguard</w:t>
      </w:r>
      <w:r>
        <w:t>s</w:t>
      </w:r>
      <w:r>
        <w:t xml:space="preserve"> Rule?</w:t>
      </w:r>
    </w:p>
    <w:p w14:paraId="14AA3973" w14:textId="77777777" w:rsidR="00165FD6" w:rsidRDefault="00165FD6" w:rsidP="00165FD6">
      <w:r>
        <w:t>The Safeguard Rule applies to a broad range of financial institutions, including mortgage brokers, tax preparers, accountants, investment advisors, and any business that collects, processes, or stores nonpublic personal information.</w:t>
      </w:r>
    </w:p>
    <w:p w14:paraId="616AA4B3" w14:textId="77777777" w:rsidR="00165FD6" w:rsidRDefault="00165FD6" w:rsidP="00165FD6"/>
    <w:p w14:paraId="533D6282" w14:textId="77777777" w:rsidR="00165FD6" w:rsidRDefault="00165FD6" w:rsidP="00165FD6">
      <w:r>
        <w:t>What is considered nonpublic personal information (NPI)?</w:t>
      </w:r>
    </w:p>
    <w:p w14:paraId="74F8FC40" w14:textId="77777777" w:rsidR="00165FD6" w:rsidRDefault="00165FD6" w:rsidP="00165FD6">
      <w:r>
        <w:t>NPI includes any information provided by a consumer to obtain financial services, such as names, addresses, Social Security numbers, bank account details, and more.</w:t>
      </w:r>
    </w:p>
    <w:p w14:paraId="0EF21A17" w14:textId="77777777" w:rsidR="00165FD6" w:rsidRDefault="00165FD6" w:rsidP="00165FD6"/>
    <w:p w14:paraId="78DF9B20" w14:textId="77777777" w:rsidR="00165FD6" w:rsidRDefault="00165FD6" w:rsidP="00165FD6">
      <w:r>
        <w:t>Do small businesses need a dedicated security officer to comply?</w:t>
      </w:r>
    </w:p>
    <w:p w14:paraId="354F125D" w14:textId="77777777" w:rsidR="00165FD6" w:rsidRDefault="00165FD6" w:rsidP="00165FD6">
      <w:r>
        <w:t>No, but you must designate a qualified individual to oversee your information security program. If you lack internal resources, you can partner with a trusted IT provider to fulfill this role.</w:t>
      </w:r>
    </w:p>
    <w:p w14:paraId="35803774" w14:textId="77777777" w:rsidR="00165FD6" w:rsidRDefault="00165FD6" w:rsidP="00165FD6"/>
    <w:p w14:paraId="12DC236D" w14:textId="77777777" w:rsidR="00165FD6" w:rsidRDefault="00165FD6" w:rsidP="00165FD6">
      <w:r>
        <w:t>How can small businesses afford the necessary safeguards?</w:t>
      </w:r>
    </w:p>
    <w:p w14:paraId="2247CE9D" w14:textId="23E76613" w:rsidR="00165FD6" w:rsidRDefault="00165FD6" w:rsidP="00165FD6">
      <w:r>
        <w:lastRenderedPageBreak/>
        <w:t xml:space="preserve">While compliance requires </w:t>
      </w:r>
      <w:r>
        <w:t>investment</w:t>
      </w:r>
      <w:r>
        <w:t>, it doesn’t have to break the bank. Many IT providers offer scalable solutions tailored to small businesses. The long-term benefits of avoiding breaches and maintaining customer trust far outweigh the costs.</w:t>
      </w:r>
    </w:p>
    <w:p w14:paraId="37CE117C" w14:textId="77777777" w:rsidR="00165FD6" w:rsidRDefault="00165FD6" w:rsidP="00165FD6"/>
    <w:p w14:paraId="7781A194" w14:textId="77777777" w:rsidR="00165FD6" w:rsidRDefault="00165FD6" w:rsidP="00165FD6">
      <w:r>
        <w:t>What happens if my business fails to comply?</w:t>
      </w:r>
    </w:p>
    <w:p w14:paraId="43209B4F" w14:textId="77777777" w:rsidR="00165FD6" w:rsidRDefault="00165FD6" w:rsidP="00165FD6">
      <w:r>
        <w:t>Non-compliance can result in significant fines, legal liabilities, and reputational damage. Taking proactive steps to comply ensures you avoid these risks while protecting your customers.</w:t>
      </w:r>
    </w:p>
    <w:p w14:paraId="54F2F8F2" w14:textId="77777777" w:rsidR="00165FD6" w:rsidRDefault="00165FD6" w:rsidP="00165FD6"/>
    <w:p w14:paraId="08452E30" w14:textId="77777777" w:rsidR="00165FD6" w:rsidRDefault="00165FD6" w:rsidP="00165FD6">
      <w:proofErr w:type="gramStart"/>
      <w:r>
        <w:t>Take Action</w:t>
      </w:r>
      <w:proofErr w:type="gramEnd"/>
      <w:r>
        <w:t xml:space="preserve"> Today</w:t>
      </w:r>
    </w:p>
    <w:p w14:paraId="6109ABD8" w14:textId="43277FE6" w:rsidR="00165FD6" w:rsidRDefault="00165FD6" w:rsidP="00165FD6">
      <w:r>
        <w:t xml:space="preserve">Compliance with the Safeguard Rule isn’t </w:t>
      </w:r>
      <w:r>
        <w:t>optional but</w:t>
      </w:r>
      <w:r>
        <w:t xml:space="preserve"> achieving it doesn’t have to be overwhelming. By taking proactive steps and leveraging expert support, you can protect your customers, secure your operations, and position your business for growth.</w:t>
      </w:r>
    </w:p>
    <w:p w14:paraId="2AC43465" w14:textId="4B127774" w:rsidR="006C067E" w:rsidRPr="00165FD6" w:rsidRDefault="00165FD6" w:rsidP="00165FD6">
      <w:r>
        <w:t>Ready to meet the FTC’s Safeguard Rule requirements? Let us guide you through every step of the process. Contact us today to learn more about our tailored IT and cybersecurity solutions for small financial institutions.</w:t>
      </w:r>
    </w:p>
    <w:sectPr w:rsidR="006C067E" w:rsidRPr="00165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FD6"/>
    <w:rsid w:val="00165FD6"/>
    <w:rsid w:val="0024631A"/>
    <w:rsid w:val="00287B84"/>
    <w:rsid w:val="0044769B"/>
    <w:rsid w:val="00580CB4"/>
    <w:rsid w:val="0067213A"/>
    <w:rsid w:val="006C067E"/>
    <w:rsid w:val="0074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0A1F"/>
  <w15:chartTrackingRefBased/>
  <w15:docId w15:val="{0C48ACC3-DD9C-4B07-90B8-70898576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F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5F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5F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5F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5F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5F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5F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5F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5F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F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5F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5F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5F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5F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5F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5F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5F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5FD6"/>
    <w:rPr>
      <w:rFonts w:eastAsiaTheme="majorEastAsia" w:cstheme="majorBidi"/>
      <w:color w:val="272727" w:themeColor="text1" w:themeTint="D8"/>
    </w:rPr>
  </w:style>
  <w:style w:type="paragraph" w:styleId="Title">
    <w:name w:val="Title"/>
    <w:basedOn w:val="Normal"/>
    <w:next w:val="Normal"/>
    <w:link w:val="TitleChar"/>
    <w:uiPriority w:val="10"/>
    <w:qFormat/>
    <w:rsid w:val="00165F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5F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F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5F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5FD6"/>
    <w:pPr>
      <w:spacing w:before="160"/>
      <w:jc w:val="center"/>
    </w:pPr>
    <w:rPr>
      <w:i/>
      <w:iCs/>
      <w:color w:val="404040" w:themeColor="text1" w:themeTint="BF"/>
    </w:rPr>
  </w:style>
  <w:style w:type="character" w:customStyle="1" w:styleId="QuoteChar">
    <w:name w:val="Quote Char"/>
    <w:basedOn w:val="DefaultParagraphFont"/>
    <w:link w:val="Quote"/>
    <w:uiPriority w:val="29"/>
    <w:rsid w:val="00165FD6"/>
    <w:rPr>
      <w:i/>
      <w:iCs/>
      <w:color w:val="404040" w:themeColor="text1" w:themeTint="BF"/>
    </w:rPr>
  </w:style>
  <w:style w:type="paragraph" w:styleId="ListParagraph">
    <w:name w:val="List Paragraph"/>
    <w:basedOn w:val="Normal"/>
    <w:uiPriority w:val="34"/>
    <w:qFormat/>
    <w:rsid w:val="00165FD6"/>
    <w:pPr>
      <w:ind w:left="720"/>
      <w:contextualSpacing/>
    </w:pPr>
  </w:style>
  <w:style w:type="character" w:styleId="IntenseEmphasis">
    <w:name w:val="Intense Emphasis"/>
    <w:basedOn w:val="DefaultParagraphFont"/>
    <w:uiPriority w:val="21"/>
    <w:qFormat/>
    <w:rsid w:val="00165FD6"/>
    <w:rPr>
      <w:i/>
      <w:iCs/>
      <w:color w:val="0F4761" w:themeColor="accent1" w:themeShade="BF"/>
    </w:rPr>
  </w:style>
  <w:style w:type="paragraph" w:styleId="IntenseQuote">
    <w:name w:val="Intense Quote"/>
    <w:basedOn w:val="Normal"/>
    <w:next w:val="Normal"/>
    <w:link w:val="IntenseQuoteChar"/>
    <w:uiPriority w:val="30"/>
    <w:qFormat/>
    <w:rsid w:val="00165F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5FD6"/>
    <w:rPr>
      <w:i/>
      <w:iCs/>
      <w:color w:val="0F4761" w:themeColor="accent1" w:themeShade="BF"/>
    </w:rPr>
  </w:style>
  <w:style w:type="character" w:styleId="IntenseReference">
    <w:name w:val="Intense Reference"/>
    <w:basedOn w:val="DefaultParagraphFont"/>
    <w:uiPriority w:val="32"/>
    <w:qFormat/>
    <w:rsid w:val="00165F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Bethune</dc:creator>
  <cp:keywords/>
  <dc:description/>
  <cp:lastModifiedBy>Brad Bethune</cp:lastModifiedBy>
  <cp:revision>1</cp:revision>
  <dcterms:created xsi:type="dcterms:W3CDTF">2025-01-24T21:13:00Z</dcterms:created>
  <dcterms:modified xsi:type="dcterms:W3CDTF">2025-01-24T21:32:00Z</dcterms:modified>
</cp:coreProperties>
</file>